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4B49" w14:textId="1F16B10D" w:rsidR="00A31E9E" w:rsidRPr="00A31E9E" w:rsidRDefault="00A31E9E" w:rsidP="00A31E9E">
      <w:pPr>
        <w:bidi/>
        <w:rPr>
          <w:lang w:val="en-IL"/>
        </w:rPr>
      </w:pPr>
      <w:r w:rsidRPr="00A31E9E">
        <w:rPr>
          <w:b/>
          <w:bCs/>
          <w:rtl/>
          <w:lang w:bidi="ar-SA"/>
        </w:rPr>
        <w:t>ما وراء خط الاستواء | دانا خ</w:t>
      </w:r>
      <w:r>
        <w:rPr>
          <w:rFonts w:hint="cs"/>
          <w:b/>
          <w:bCs/>
          <w:rtl/>
          <w:lang w:bidi="ar-SA"/>
        </w:rPr>
        <w:t>ِ</w:t>
      </w:r>
      <w:r w:rsidR="00073E73">
        <w:rPr>
          <w:rFonts w:hint="cs"/>
          <w:b/>
          <w:bCs/>
          <w:rtl/>
          <w:lang w:bidi="ar-SA"/>
        </w:rPr>
        <w:t>ي</w:t>
      </w:r>
      <w:r w:rsidRPr="00A31E9E">
        <w:rPr>
          <w:b/>
          <w:bCs/>
          <w:rtl/>
          <w:lang w:bidi="ar-SA"/>
        </w:rPr>
        <w:t>رِس وليلَ</w:t>
      </w:r>
      <w:r>
        <w:rPr>
          <w:rFonts w:hint="cs"/>
          <w:b/>
          <w:bCs/>
          <w:rtl/>
          <w:lang w:bidi="ar-SA"/>
        </w:rPr>
        <w:t>ا</w:t>
      </w:r>
      <w:r w:rsidRPr="00A31E9E">
        <w:rPr>
          <w:b/>
          <w:bCs/>
          <w:rtl/>
          <w:lang w:bidi="ar-SA"/>
        </w:rPr>
        <w:t>خ يرون</w:t>
      </w:r>
      <w:r w:rsidRPr="00A31E9E">
        <w:rPr>
          <w:lang w:val="en-IL"/>
        </w:rPr>
        <w:br/>
      </w:r>
      <w:r w:rsidRPr="00A31E9E">
        <w:rPr>
          <w:b/>
          <w:bCs/>
          <w:rtl/>
          <w:lang w:bidi="ar-SA"/>
        </w:rPr>
        <w:t>قيّم</w:t>
      </w:r>
      <w:r>
        <w:rPr>
          <w:rFonts w:hint="cs"/>
          <w:b/>
          <w:bCs/>
          <w:rtl/>
          <w:lang w:bidi="ar-SA"/>
        </w:rPr>
        <w:t>ة</w:t>
      </w:r>
      <w:r w:rsidRPr="00A31E9E">
        <w:rPr>
          <w:b/>
          <w:bCs/>
          <w:rtl/>
          <w:lang w:bidi="ar-SA"/>
        </w:rPr>
        <w:t xml:space="preserve"> ال</w:t>
      </w:r>
      <w:r>
        <w:rPr>
          <w:rFonts w:hint="cs"/>
          <w:b/>
          <w:bCs/>
          <w:rtl/>
          <w:lang w:bidi="ar-SA"/>
        </w:rPr>
        <w:t>معرض</w:t>
      </w:r>
      <w:r w:rsidRPr="00A31E9E">
        <w:rPr>
          <w:b/>
          <w:bCs/>
          <w:rtl/>
          <w:lang w:bidi="ar-SA"/>
        </w:rPr>
        <w:t>: نِط</w:t>
      </w:r>
      <w:r w:rsidR="00E659A3">
        <w:rPr>
          <w:rFonts w:hint="cs"/>
          <w:b/>
          <w:bCs/>
          <w:rtl/>
          <w:lang w:bidi="ar-SA"/>
        </w:rPr>
        <w:t>َع</w:t>
      </w:r>
      <w:r w:rsidRPr="00A31E9E">
        <w:rPr>
          <w:b/>
          <w:bCs/>
          <w:rtl/>
          <w:lang w:bidi="ar-SA"/>
        </w:rPr>
        <w:t xml:space="preserve"> نَحتومي</w:t>
      </w:r>
    </w:p>
    <w:p w14:paraId="44731306" w14:textId="71FACB8B" w:rsidR="00A31E9E" w:rsidRDefault="00A31E9E" w:rsidP="00A31E9E">
      <w:pPr>
        <w:bidi/>
        <w:rPr>
          <w:rFonts w:hint="cs"/>
          <w:rtl/>
          <w:lang w:val="en-IL" w:bidi="ar-SA"/>
        </w:rPr>
      </w:pPr>
      <w:r w:rsidRPr="00A31E9E">
        <w:rPr>
          <w:rtl/>
          <w:lang w:bidi="ar-SA"/>
        </w:rPr>
        <w:t xml:space="preserve">طقس </w:t>
      </w:r>
      <w:r w:rsidRPr="00A31E9E">
        <w:rPr>
          <w:rFonts w:hint="cs"/>
          <w:rtl/>
          <w:lang w:bidi="ar-SA"/>
        </w:rPr>
        <w:t>تعميد</w:t>
      </w:r>
      <w:r w:rsidRPr="00A31E9E">
        <w:rPr>
          <w:rtl/>
          <w:lang w:bidi="ar-SA"/>
        </w:rPr>
        <w:t xml:space="preserve"> خط الاستواء هو طقس عبور تقليدي بين البحّارة حول العالم، يُقا</w:t>
      </w:r>
      <w:r>
        <w:rPr>
          <w:rFonts w:hint="cs"/>
          <w:rtl/>
          <w:lang w:bidi="ar-SA"/>
        </w:rPr>
        <w:t>م</w:t>
      </w:r>
      <w:r w:rsidRPr="00A31E9E">
        <w:rPr>
          <w:rtl/>
          <w:lang w:bidi="ar-SA"/>
        </w:rPr>
        <w:t xml:space="preserve"> في كل مرة يقطع فيها شخص ما خط الاستواء لأول مرة. يمكن تتبّع جذور هذا التقليد حتى القرن السادس عشر، في زمن الرحلات الأوروبية لعبور "بحر الظ</w:t>
      </w:r>
      <w:r>
        <w:rPr>
          <w:rFonts w:hint="cs"/>
          <w:rtl/>
          <w:lang w:bidi="ar-SA"/>
        </w:rPr>
        <w:t>ُ</w:t>
      </w:r>
      <w:r w:rsidRPr="00A31E9E">
        <w:rPr>
          <w:rtl/>
          <w:lang w:bidi="ar-SA"/>
        </w:rPr>
        <w:t>لمات"، وهو الاسم الذي أُطلق على مناطق اعتُبرت آنذاك حدود العالم المعروف. من قلب الميثولوجيا البحرية، ومخاوف المناطق المجهولة، والمعتقدات الدينية، نشأ هذا الطقس، الذي كان يُذلّ فيه الجنود الشباب، ويُغطّون بالقار ويُغطسون في مياه البحر</w:t>
      </w:r>
      <w:r w:rsidR="00FB3DCB">
        <w:rPr>
          <w:rFonts w:hint="cs"/>
          <w:rtl/>
          <w:lang w:val="en-IL" w:bidi="ar-SA"/>
        </w:rPr>
        <w:t>.</w:t>
      </w:r>
    </w:p>
    <w:p w14:paraId="56D25C6C" w14:textId="070AB1AC" w:rsidR="00A31E9E" w:rsidRPr="00A31E9E" w:rsidRDefault="00A31E9E" w:rsidP="00A31E9E">
      <w:pPr>
        <w:bidi/>
        <w:rPr>
          <w:rFonts w:hint="cs"/>
          <w:lang w:val="en-IL" w:bidi="ar-SA"/>
        </w:rPr>
      </w:pPr>
      <w:r w:rsidRPr="00A31E9E">
        <w:rPr>
          <w:rtl/>
          <w:lang w:bidi="ar-SA"/>
        </w:rPr>
        <w:t xml:space="preserve">في معرض </w:t>
      </w:r>
      <w:r w:rsidRPr="00A31E9E">
        <w:rPr>
          <w:i/>
          <w:iCs/>
          <w:rtl/>
          <w:lang w:bidi="ar-SA"/>
        </w:rPr>
        <w:t>ما وراء خط الاستواء</w:t>
      </w:r>
      <w:r w:rsidRPr="00A31E9E">
        <w:rPr>
          <w:rtl/>
          <w:lang w:bidi="ar-SA"/>
        </w:rPr>
        <w:t xml:space="preserve">، تتناول الفنانتان </w:t>
      </w:r>
      <w:r w:rsidRPr="00A31E9E">
        <w:rPr>
          <w:i/>
          <w:iCs/>
          <w:rtl/>
          <w:lang w:bidi="ar-SA"/>
        </w:rPr>
        <w:t>دانا خ</w:t>
      </w:r>
      <w:r w:rsidRPr="00A31E9E">
        <w:rPr>
          <w:rFonts w:hint="cs"/>
          <w:i/>
          <w:iCs/>
          <w:rtl/>
          <w:lang w:bidi="ar-SA"/>
        </w:rPr>
        <w:t>ِ</w:t>
      </w:r>
      <w:r w:rsidR="00073E73">
        <w:rPr>
          <w:rFonts w:hint="cs"/>
          <w:i/>
          <w:iCs/>
          <w:rtl/>
          <w:lang w:bidi="ar-SA"/>
        </w:rPr>
        <w:t>ي</w:t>
      </w:r>
      <w:r w:rsidRPr="00A31E9E">
        <w:rPr>
          <w:i/>
          <w:iCs/>
          <w:rtl/>
          <w:lang w:bidi="ar-SA"/>
        </w:rPr>
        <w:t>رِس وليلَ</w:t>
      </w:r>
      <w:r w:rsidRPr="00A31E9E">
        <w:rPr>
          <w:rFonts w:hint="cs"/>
          <w:i/>
          <w:iCs/>
          <w:rtl/>
          <w:lang w:bidi="ar-SA"/>
        </w:rPr>
        <w:t>ا</w:t>
      </w:r>
      <w:r w:rsidRPr="00A31E9E">
        <w:rPr>
          <w:i/>
          <w:iCs/>
          <w:rtl/>
          <w:lang w:bidi="ar-SA"/>
        </w:rPr>
        <w:t>خ ي</w:t>
      </w:r>
      <w:r>
        <w:rPr>
          <w:rFonts w:hint="cs"/>
          <w:i/>
          <w:iCs/>
          <w:rtl/>
          <w:lang w:bidi="ar-SA"/>
        </w:rPr>
        <w:t>َ</w:t>
      </w:r>
      <w:r w:rsidRPr="00A31E9E">
        <w:rPr>
          <w:i/>
          <w:iCs/>
          <w:rtl/>
          <w:lang w:bidi="ar-SA"/>
        </w:rPr>
        <w:t>رون</w:t>
      </w:r>
      <w:r w:rsidRPr="00A31E9E">
        <w:rPr>
          <w:rtl/>
          <w:lang w:bidi="ar-SA"/>
        </w:rPr>
        <w:t xml:space="preserve"> </w:t>
      </w:r>
      <w:r w:rsidRPr="00A31E9E">
        <w:rPr>
          <w:rtl/>
          <w:lang w:bidi="ar-SA"/>
        </w:rPr>
        <w:t xml:space="preserve">العناصر التعدّية في طقس العبور هذا – أي الخروج المؤقت عن قواعد المجتمع – والتي تتيح للطقس أن يحوّل الأفراد إلى جماعة، وأن يساعد في مواجهة المخاوف المرتبطة بالرحلة نحو المجهول. غير أن </w:t>
      </w:r>
      <w:r w:rsidRPr="00A31E9E">
        <w:rPr>
          <w:i/>
          <w:iCs/>
          <w:rtl/>
          <w:lang w:bidi="ar-SA"/>
        </w:rPr>
        <w:t>خ</w:t>
      </w:r>
      <w:r w:rsidRPr="00A31E9E">
        <w:rPr>
          <w:rFonts w:hint="cs"/>
          <w:i/>
          <w:iCs/>
          <w:rtl/>
          <w:lang w:bidi="ar-SA"/>
        </w:rPr>
        <w:t>ِ</w:t>
      </w:r>
      <w:r w:rsidR="00073E73">
        <w:rPr>
          <w:rFonts w:hint="cs"/>
          <w:i/>
          <w:iCs/>
          <w:rtl/>
          <w:lang w:bidi="ar-SA"/>
        </w:rPr>
        <w:t>ي</w:t>
      </w:r>
      <w:r w:rsidRPr="00A31E9E">
        <w:rPr>
          <w:i/>
          <w:iCs/>
          <w:rtl/>
          <w:lang w:bidi="ar-SA"/>
        </w:rPr>
        <w:t xml:space="preserve">رِس </w:t>
      </w:r>
      <w:r w:rsidRPr="00A31E9E">
        <w:rPr>
          <w:rtl/>
          <w:lang w:bidi="ar-SA"/>
        </w:rPr>
        <w:t>وي</w:t>
      </w:r>
      <w:r>
        <w:rPr>
          <w:rFonts w:hint="cs"/>
          <w:rtl/>
          <w:lang w:bidi="ar-SA"/>
        </w:rPr>
        <w:t>َ</w:t>
      </w:r>
      <w:r w:rsidRPr="00A31E9E">
        <w:rPr>
          <w:rtl/>
          <w:lang w:bidi="ar-SA"/>
        </w:rPr>
        <w:t>رون تستبدلان الطابع ال</w:t>
      </w:r>
      <w:r w:rsidR="00073E73">
        <w:rPr>
          <w:rFonts w:hint="cs"/>
          <w:rtl/>
          <w:lang w:bidi="ar-SA"/>
        </w:rPr>
        <w:t>رجولي</w:t>
      </w:r>
      <w:r w:rsidRPr="00A31E9E">
        <w:rPr>
          <w:rtl/>
          <w:lang w:bidi="ar-SA"/>
        </w:rPr>
        <w:t xml:space="preserve"> للطقس الأصلي، الذي يتضمن الإذلال والعنف الرمزي، بمساحة من الحماية والاحتواء المتبادل بينهما. إنهما تصنعان طقس عبور إلى عالم الفن، الأمومة، وكذلك إلى فعل الإبداع </w:t>
      </w:r>
      <w:r w:rsidR="00073E73">
        <w:rPr>
          <w:rFonts w:hint="cs"/>
          <w:rtl/>
          <w:lang w:bidi="ar-SA"/>
        </w:rPr>
        <w:t xml:space="preserve">والإنتاج </w:t>
      </w:r>
      <w:r w:rsidRPr="00A31E9E">
        <w:rPr>
          <w:rtl/>
          <w:lang w:bidi="ar-SA"/>
        </w:rPr>
        <w:t>الفني بحد ذاته. حتى العلاقة المهنية بينهما متجذّرة في عملٍ مشترك، ينطوي هو الآخر على نوع من الطقس التمهيدي: ي</w:t>
      </w:r>
      <w:r w:rsidR="00073E73">
        <w:rPr>
          <w:rFonts w:hint="cs"/>
          <w:rtl/>
          <w:lang w:bidi="ar-SA"/>
        </w:rPr>
        <w:t>َ</w:t>
      </w:r>
      <w:r w:rsidRPr="00A31E9E">
        <w:rPr>
          <w:rtl/>
          <w:lang w:bidi="ar-SA"/>
        </w:rPr>
        <w:t>رون تفتح أمام خ</w:t>
      </w:r>
      <w:r w:rsidR="00073E73">
        <w:rPr>
          <w:rFonts w:hint="cs"/>
          <w:rtl/>
          <w:lang w:bidi="ar-SA"/>
        </w:rPr>
        <w:t>ِي</w:t>
      </w:r>
      <w:r w:rsidRPr="00A31E9E">
        <w:rPr>
          <w:rtl/>
          <w:lang w:bidi="ar-SA"/>
        </w:rPr>
        <w:t>رِس عالم النحت، و</w:t>
      </w:r>
      <w:r w:rsidR="00073E73">
        <w:rPr>
          <w:rtl/>
          <w:lang w:bidi="ar-SA"/>
        </w:rPr>
        <w:t>خِيرِس</w:t>
      </w:r>
      <w:r w:rsidRPr="00A31E9E">
        <w:rPr>
          <w:rtl/>
          <w:lang w:bidi="ar-SA"/>
        </w:rPr>
        <w:t xml:space="preserve"> تدعو يرون إلى حقل ال</w:t>
      </w:r>
      <w:r w:rsidR="00073E73">
        <w:rPr>
          <w:rFonts w:hint="cs"/>
          <w:rtl/>
          <w:lang w:bidi="ar-SA"/>
        </w:rPr>
        <w:t>فن الأدائي.</w:t>
      </w:r>
    </w:p>
    <w:p w14:paraId="7F77A9FD" w14:textId="2BC2E7AC" w:rsidR="00073E73" w:rsidRPr="00A31E9E" w:rsidRDefault="00073E73" w:rsidP="00073E73">
      <w:pPr>
        <w:bidi/>
        <w:rPr>
          <w:lang w:val="en-IL"/>
        </w:rPr>
      </w:pPr>
      <w:r>
        <w:rPr>
          <w:rFonts w:hint="cs"/>
          <w:rtl/>
          <w:lang w:bidi="ar-SA"/>
        </w:rPr>
        <w:t>الجدارية</w:t>
      </w:r>
      <w:r w:rsidRPr="00A31E9E">
        <w:rPr>
          <w:rtl/>
          <w:lang w:bidi="ar-SA"/>
        </w:rPr>
        <w:t xml:space="preserve"> الكبير</w:t>
      </w:r>
      <w:r>
        <w:rPr>
          <w:rFonts w:hint="cs"/>
          <w:rtl/>
          <w:lang w:bidi="ar-SA"/>
        </w:rPr>
        <w:t>ة</w:t>
      </w:r>
      <w:r w:rsidRPr="00A31E9E">
        <w:rPr>
          <w:rtl/>
          <w:lang w:bidi="ar-SA"/>
        </w:rPr>
        <w:t xml:space="preserve"> "أكويفير" </w:t>
      </w:r>
      <w:r>
        <w:rPr>
          <w:rFonts w:hint="cs"/>
          <w:rtl/>
          <w:lang w:bidi="ar-SA"/>
        </w:rPr>
        <w:t>تُ</w:t>
      </w:r>
      <w:r w:rsidRPr="00A31E9E">
        <w:rPr>
          <w:rtl/>
          <w:lang w:bidi="ar-SA"/>
        </w:rPr>
        <w:t>حدّد الإطار الرمزي للطقس، حيث ينحني قضيب الحديد بين لوحي الخشب ليُمثّل المياه الجوفية. على غرار المشارِك في طقس العبور، تُحتجز المياه بين الصخور ال</w:t>
      </w:r>
      <w:r>
        <w:rPr>
          <w:rFonts w:hint="cs"/>
          <w:rtl/>
          <w:lang w:bidi="ar-SA"/>
        </w:rPr>
        <w:t>ثقيلة</w:t>
      </w:r>
      <w:r w:rsidRPr="00A31E9E">
        <w:rPr>
          <w:rtl/>
          <w:lang w:bidi="ar-SA"/>
        </w:rPr>
        <w:t>، لكن حين يت</w:t>
      </w:r>
      <w:r>
        <w:rPr>
          <w:rFonts w:hint="cs"/>
          <w:rtl/>
          <w:lang w:bidi="ar-SA"/>
        </w:rPr>
        <w:t>ف</w:t>
      </w:r>
      <w:r w:rsidRPr="00A31E9E">
        <w:rPr>
          <w:rtl/>
          <w:lang w:bidi="ar-SA"/>
        </w:rPr>
        <w:t>ا</w:t>
      </w:r>
      <w:r>
        <w:rPr>
          <w:rFonts w:hint="cs"/>
          <w:rtl/>
          <w:lang w:bidi="ar-SA"/>
        </w:rPr>
        <w:t>ق</w:t>
      </w:r>
      <w:r w:rsidRPr="00A31E9E">
        <w:rPr>
          <w:rtl/>
          <w:lang w:bidi="ar-SA"/>
        </w:rPr>
        <w:t>م الضغط، تندفع المياه خارقة الصخور وتخرج إلى سطح الأرض، ثم تعود إلى الدورة الهيدرولوجية في غلاف الأرض الجوي</w:t>
      </w:r>
      <w:r>
        <w:rPr>
          <w:rFonts w:hint="cs"/>
          <w:rtl/>
          <w:lang w:bidi="ar-SA"/>
        </w:rPr>
        <w:t>.</w:t>
      </w:r>
    </w:p>
    <w:p w14:paraId="15E0354B" w14:textId="77777777" w:rsidR="00FB3DCB" w:rsidRDefault="00073E73" w:rsidP="00FB3DCB">
      <w:pPr>
        <w:bidi/>
        <w:rPr>
          <w:rtl/>
          <w:lang w:val="en-IL" w:bidi="ar-SA"/>
        </w:rPr>
      </w:pPr>
      <w:r w:rsidRPr="00A31E9E">
        <w:rPr>
          <w:rtl/>
          <w:lang w:bidi="ar-SA"/>
        </w:rPr>
        <w:t>شجرة النخيل تظهر في أعمال</w:t>
      </w:r>
      <w:r>
        <w:rPr>
          <w:rFonts w:hint="cs"/>
          <w:rtl/>
          <w:lang w:bidi="ar-SA"/>
        </w:rPr>
        <w:t xml:space="preserve"> مختلفة</w:t>
      </w:r>
      <w:r w:rsidRPr="00A31E9E">
        <w:rPr>
          <w:rtl/>
          <w:lang w:bidi="ar-SA"/>
        </w:rPr>
        <w:t xml:space="preserve">، حاملةً معها طبقات رمزية متعددة. فهي من أقدم نباتات اليابسة، وجذورها الثقافية ضاربة في الطقوس والميثولوجيا المصرية، حيث كانت رمزًا للحياة، </w:t>
      </w:r>
      <w:r>
        <w:rPr>
          <w:rFonts w:hint="cs"/>
          <w:rtl/>
          <w:lang w:bidi="ar-SA"/>
        </w:rPr>
        <w:t>للسعادة</w:t>
      </w:r>
      <w:r w:rsidRPr="00A31E9E">
        <w:rPr>
          <w:rtl/>
          <w:lang w:bidi="ar-SA"/>
        </w:rPr>
        <w:t xml:space="preserve"> و</w:t>
      </w:r>
      <w:r>
        <w:rPr>
          <w:rFonts w:hint="cs"/>
          <w:rtl/>
          <w:lang w:bidi="ar-SA"/>
        </w:rPr>
        <w:t>ل</w:t>
      </w:r>
      <w:r w:rsidRPr="00A31E9E">
        <w:rPr>
          <w:rtl/>
          <w:lang w:bidi="ar-SA"/>
        </w:rPr>
        <w:t xml:space="preserve">لخصوبة. من جهة، ترتبط النخلة بصور استشراقية لمناطق استوائية وأراضٍ </w:t>
      </w:r>
      <w:r w:rsidR="00CE06FB">
        <w:rPr>
          <w:rFonts w:hint="cs"/>
          <w:rtl/>
          <w:lang w:bidi="ar-SA"/>
        </w:rPr>
        <w:t>عجائبية</w:t>
      </w:r>
      <w:r w:rsidRPr="00A31E9E">
        <w:rPr>
          <w:rtl/>
          <w:lang w:bidi="ar-SA"/>
        </w:rPr>
        <w:t xml:space="preserve">، لكن من جهة أخرى – فهي جزء عضوي من المشهد المحلي في </w:t>
      </w:r>
      <w:r w:rsidR="00CE06FB">
        <w:rPr>
          <w:rFonts w:hint="cs"/>
          <w:rtl/>
          <w:lang w:bidi="ar-SA"/>
        </w:rPr>
        <w:t>البلاد</w:t>
      </w:r>
      <w:r w:rsidRPr="00A31E9E">
        <w:rPr>
          <w:rtl/>
          <w:lang w:bidi="ar-SA"/>
        </w:rPr>
        <w:t>، روتيني وشبه غير مرئي</w:t>
      </w:r>
      <w:r w:rsidR="00FB3DCB">
        <w:rPr>
          <w:rFonts w:hint="cs"/>
          <w:rtl/>
          <w:lang w:val="en-IL" w:bidi="ar-SA"/>
        </w:rPr>
        <w:t xml:space="preserve">. </w:t>
      </w:r>
      <w:r w:rsidR="00CE06FB" w:rsidRPr="00A31E9E">
        <w:rPr>
          <w:rtl/>
          <w:lang w:bidi="ar-SA"/>
        </w:rPr>
        <w:t>تمثال "رِجل في الباب" مستوحى من خزانة أحذية بأدراج مفتوحة، ولكنه في الوقت ذاته يُذكّر بتجريدٍ لجذع نخلة. هذا المزج بين غرض منزلي ونبات استوائي يربط بين الواقع والخيال، ويجسّد في آنٍ واحد الخوف من الانطلاق في رحلة، والسحر الآسر للطقس نفسه. الأدراج المفتوحة تترك منفذًا محتملًا للعودة إلى الواقع</w:t>
      </w:r>
      <w:r w:rsidR="00FB3DCB">
        <w:rPr>
          <w:rFonts w:hint="cs"/>
          <w:rtl/>
          <w:lang w:val="en-IL" w:bidi="ar-SA"/>
        </w:rPr>
        <w:t xml:space="preserve">. </w:t>
      </w:r>
    </w:p>
    <w:p w14:paraId="40C1EB13" w14:textId="77777777" w:rsidR="00FB3DCB" w:rsidRDefault="00CE06FB" w:rsidP="00FB3DCB">
      <w:pPr>
        <w:bidi/>
        <w:rPr>
          <w:rtl/>
          <w:lang w:val="en-IL" w:bidi="ar-SA"/>
        </w:rPr>
      </w:pPr>
      <w:r w:rsidRPr="00A31E9E">
        <w:rPr>
          <w:rtl/>
          <w:lang w:bidi="ar-SA"/>
        </w:rPr>
        <w:t xml:space="preserve">في العمل "نهاية </w:t>
      </w:r>
      <w:r>
        <w:rPr>
          <w:rFonts w:hint="cs"/>
          <w:rtl/>
          <w:lang w:bidi="ar-SA"/>
        </w:rPr>
        <w:t>كل الأشواك</w:t>
      </w:r>
      <w:r w:rsidRPr="00A31E9E">
        <w:rPr>
          <w:rtl/>
          <w:lang w:bidi="ar-SA"/>
        </w:rPr>
        <w:t xml:space="preserve">"، تُعلّق </w:t>
      </w:r>
      <w:r>
        <w:rPr>
          <w:rtl/>
          <w:lang w:bidi="ar-SA"/>
        </w:rPr>
        <w:t>خِيرِس</w:t>
      </w:r>
      <w:r w:rsidRPr="00A31E9E">
        <w:rPr>
          <w:rtl/>
          <w:lang w:bidi="ar-SA"/>
        </w:rPr>
        <w:t xml:space="preserve"> هيكل فستان من السقف، وتستخدمه في </w:t>
      </w:r>
      <w:r>
        <w:rPr>
          <w:rFonts w:hint="cs"/>
          <w:rtl/>
          <w:lang w:bidi="ar-SA"/>
        </w:rPr>
        <w:t>عرض</w:t>
      </w:r>
      <w:r w:rsidRPr="00A31E9E">
        <w:rPr>
          <w:rtl/>
          <w:lang w:bidi="ar-SA"/>
        </w:rPr>
        <w:t xml:space="preserve"> أدائي تقف خلاله وسط الهيكل، وتعلّق عليه من الخارج أزواجًا من أغصان النخيل اليابسة. من خلال هذا الفعل، تسعى لبناء مأوى، درع يحميها </w:t>
      </w:r>
      <w:r>
        <w:rPr>
          <w:rFonts w:hint="cs"/>
          <w:rtl/>
          <w:lang w:bidi="ar-SA"/>
        </w:rPr>
        <w:t>استعدادًا</w:t>
      </w:r>
      <w:r w:rsidRPr="00A31E9E">
        <w:rPr>
          <w:rtl/>
          <w:lang w:bidi="ar-SA"/>
        </w:rPr>
        <w:t xml:space="preserve"> </w:t>
      </w:r>
      <w:r>
        <w:rPr>
          <w:rFonts w:hint="cs"/>
          <w:rtl/>
          <w:lang w:bidi="ar-SA"/>
        </w:rPr>
        <w:t>للانطلاق في</w:t>
      </w:r>
      <w:r w:rsidRPr="00A31E9E">
        <w:rPr>
          <w:rtl/>
          <w:lang w:bidi="ar-SA"/>
        </w:rPr>
        <w:t xml:space="preserve"> الرحلة. لكن، كما هو حال النخلة – المرنة، المتمايلة، وغير المستقرة – فإن الفستان النابض بدوره لا يوفّر حماية حقيقية</w:t>
      </w:r>
      <w:r>
        <w:rPr>
          <w:rFonts w:hint="cs"/>
          <w:rtl/>
          <w:lang w:bidi="ar-SA"/>
        </w:rPr>
        <w:t>.</w:t>
      </w:r>
      <w:r w:rsidR="00FB3DCB">
        <w:rPr>
          <w:rFonts w:hint="cs"/>
          <w:rtl/>
          <w:lang w:val="en-IL" w:bidi="ar-SA"/>
        </w:rPr>
        <w:t xml:space="preserve"> </w:t>
      </w:r>
    </w:p>
    <w:p w14:paraId="59C6BFB3" w14:textId="55693924" w:rsidR="0015232B" w:rsidRPr="00A31E9E" w:rsidRDefault="0015232B" w:rsidP="00FB3DCB">
      <w:pPr>
        <w:bidi/>
        <w:rPr>
          <w:lang w:val="en-IL"/>
        </w:rPr>
      </w:pPr>
      <w:r w:rsidRPr="00A31E9E">
        <w:rPr>
          <w:rtl/>
          <w:lang w:bidi="ar-SA"/>
        </w:rPr>
        <w:t>في عمل الفيديو "</w:t>
      </w:r>
      <w:r w:rsidR="005222F5">
        <w:rPr>
          <w:rFonts w:hint="cs"/>
          <w:rtl/>
          <w:lang w:bidi="ar-SA"/>
        </w:rPr>
        <w:t>حقل</w:t>
      </w:r>
      <w:r w:rsidRPr="00A31E9E">
        <w:rPr>
          <w:rtl/>
          <w:lang w:bidi="ar-SA"/>
        </w:rPr>
        <w:t xml:space="preserve">"، يُعرض تاج تُرك مهجورًا على الرمال. التاج – بوصفه رمزًا للوعد، </w:t>
      </w:r>
      <w:r w:rsidR="005222F5">
        <w:rPr>
          <w:rFonts w:hint="cs"/>
          <w:rtl/>
          <w:lang w:bidi="ar-SA"/>
        </w:rPr>
        <w:t>ممثلًا مفهوم</w:t>
      </w:r>
      <w:r w:rsidRPr="00A31E9E">
        <w:rPr>
          <w:rtl/>
          <w:lang w:bidi="ar-SA"/>
        </w:rPr>
        <w:t xml:space="preserve"> الكمال – يتحوّل إلى عبء: ربما لأنه كان كبيرًا جدًا لارتدائه، أو لأنه لم يوجد من يستطيع تحمّل ثقل التوقعات التي جسّدها</w:t>
      </w:r>
      <w:r w:rsidR="005222F5">
        <w:rPr>
          <w:rFonts w:hint="cs"/>
          <w:rtl/>
          <w:lang w:bidi="ar-SA"/>
        </w:rPr>
        <w:t xml:space="preserve">. </w:t>
      </w:r>
      <w:r w:rsidR="005222F5" w:rsidRPr="005222F5">
        <w:rPr>
          <w:rFonts w:hint="cs"/>
          <w:i/>
          <w:iCs/>
          <w:rtl/>
          <w:lang w:bidi="ar-SA"/>
        </w:rPr>
        <w:t>حقل</w:t>
      </w:r>
      <w:r w:rsidRPr="00A31E9E">
        <w:rPr>
          <w:rtl/>
          <w:lang w:bidi="ar-SA"/>
        </w:rPr>
        <w:t xml:space="preserve"> هو صورة </w:t>
      </w:r>
      <w:r w:rsidR="00DE187B" w:rsidRPr="00A31E9E">
        <w:rPr>
          <w:rtl/>
          <w:lang w:bidi="ar-SA"/>
        </w:rPr>
        <w:t>مستحيل</w:t>
      </w:r>
      <w:r w:rsidR="00DE187B">
        <w:rPr>
          <w:rFonts w:hint="cs"/>
          <w:rtl/>
          <w:lang w:bidi="ar-SA"/>
        </w:rPr>
        <w:t>ة</w:t>
      </w:r>
      <w:r w:rsidR="00DE187B" w:rsidRPr="00A31E9E">
        <w:rPr>
          <w:rtl/>
          <w:lang w:bidi="ar-SA"/>
        </w:rPr>
        <w:t xml:space="preserve"> </w:t>
      </w:r>
      <w:r w:rsidR="00DE187B">
        <w:rPr>
          <w:rFonts w:hint="cs"/>
          <w:rtl/>
          <w:lang w:bidi="ar-SA"/>
        </w:rPr>
        <w:t>ال</w:t>
      </w:r>
      <w:r w:rsidRPr="00A31E9E">
        <w:rPr>
          <w:rtl/>
          <w:lang w:bidi="ar-SA"/>
        </w:rPr>
        <w:t>تحقيق، كسرابٍ أو أسطورة موعودة لا ت</w:t>
      </w:r>
      <w:r w:rsidR="00DE187B">
        <w:rPr>
          <w:rFonts w:hint="cs"/>
          <w:rtl/>
          <w:lang w:bidi="ar-SA"/>
        </w:rPr>
        <w:t>تبلور في الواقع</w:t>
      </w:r>
      <w:r w:rsidRPr="00A31E9E">
        <w:rPr>
          <w:rtl/>
          <w:lang w:bidi="ar-SA"/>
        </w:rPr>
        <w:t xml:space="preserve">. إنه يُجسّد المخاوف من العتبة – من ذلك </w:t>
      </w:r>
      <w:r w:rsidR="005222F5">
        <w:rPr>
          <w:rFonts w:hint="cs"/>
          <w:rtl/>
          <w:lang w:bidi="ar-SA"/>
        </w:rPr>
        <w:t xml:space="preserve">الأمر </w:t>
      </w:r>
      <w:r w:rsidRPr="00A31E9E">
        <w:rPr>
          <w:rtl/>
          <w:lang w:bidi="ar-SA"/>
        </w:rPr>
        <w:t>ال</w:t>
      </w:r>
      <w:r w:rsidR="005222F5">
        <w:rPr>
          <w:rFonts w:hint="cs"/>
          <w:rtl/>
          <w:lang w:bidi="ar-SA"/>
        </w:rPr>
        <w:t>منتظر</w:t>
      </w:r>
      <w:r w:rsidRPr="00A31E9E">
        <w:rPr>
          <w:rtl/>
          <w:lang w:bidi="ar-SA"/>
        </w:rPr>
        <w:t xml:space="preserve"> عند نهاية الطقس</w:t>
      </w:r>
      <w:r w:rsidR="005222F5">
        <w:rPr>
          <w:rFonts w:hint="cs"/>
          <w:rtl/>
          <w:lang w:bidi="ar-SA"/>
        </w:rPr>
        <w:t>.</w:t>
      </w:r>
    </w:p>
    <w:p w14:paraId="361AD2F2" w14:textId="1E11C04A" w:rsidR="00A31E9E" w:rsidRPr="00A31E9E" w:rsidRDefault="0015232B" w:rsidP="00FB3DCB">
      <w:pPr>
        <w:bidi/>
        <w:rPr>
          <w:lang w:val="en-IL"/>
        </w:rPr>
      </w:pPr>
      <w:r w:rsidRPr="00A31E9E">
        <w:rPr>
          <w:rtl/>
          <w:lang w:bidi="ar-SA"/>
        </w:rPr>
        <w:t xml:space="preserve">المعرض بأكمله متجذّر في مفهوم </w:t>
      </w:r>
      <w:r w:rsidR="005222F5" w:rsidRPr="00DE187B">
        <w:rPr>
          <w:rFonts w:cs="Arial" w:hint="cs"/>
          <w:rtl/>
          <w:lang w:bidi="ar-SA"/>
        </w:rPr>
        <w:t>الحد</w:t>
      </w:r>
      <w:r w:rsidR="005222F5" w:rsidRPr="00DE187B">
        <w:rPr>
          <w:rFonts w:cs="Arial" w:hint="cs"/>
          <w:rtl/>
          <w:lang w:bidi="ar-SA"/>
        </w:rPr>
        <w:t>ّ</w:t>
      </w:r>
      <w:r w:rsidR="005222F5" w:rsidRPr="00DE187B">
        <w:rPr>
          <w:rFonts w:cs="Arial" w:hint="cs"/>
          <w:rtl/>
          <w:lang w:bidi="ar-SA"/>
        </w:rPr>
        <w:t>ية</w:t>
      </w:r>
      <w:r w:rsidR="005222F5" w:rsidRPr="00DE187B">
        <w:rPr>
          <w:rFonts w:cs="Arial" w:hint="cs"/>
          <w:rtl/>
          <w:lang w:bidi="ar-SA"/>
        </w:rPr>
        <w:t xml:space="preserve"> أو العتبيّة</w:t>
      </w:r>
      <w:r w:rsidR="005222F5" w:rsidRPr="00DE187B">
        <w:rPr>
          <w:rFonts w:cs="Arial"/>
          <w:rtl/>
          <w:lang w:bidi="ar-SA"/>
        </w:rPr>
        <w:t xml:space="preserve"> </w:t>
      </w:r>
      <w:r w:rsidRPr="00A31E9E">
        <w:rPr>
          <w:rtl/>
          <w:lang w:bidi="ar-SA"/>
        </w:rPr>
        <w:t xml:space="preserve">بحسب الأنثروبولوج فيكتور تيرنر، الذي استند إلى مفهوم </w:t>
      </w:r>
      <w:r w:rsidR="00DE187B" w:rsidRPr="00DE187B">
        <w:rPr>
          <w:rFonts w:hint="cs"/>
          <w:rtl/>
          <w:lang w:bidi="ar-SA"/>
        </w:rPr>
        <w:t>المراحل الثلاث لطقوس العبور</w:t>
      </w:r>
      <w:r w:rsidRPr="00A31E9E">
        <w:rPr>
          <w:rtl/>
          <w:lang w:bidi="ar-SA"/>
        </w:rPr>
        <w:t xml:space="preserve"> عند أرنولد فان غِنِب</w:t>
      </w:r>
      <w:r w:rsidR="00DE187B">
        <w:rPr>
          <w:rFonts w:hint="cs"/>
          <w:rtl/>
          <w:lang w:val="en-IL" w:bidi="ar-SA"/>
        </w:rPr>
        <w:t xml:space="preserve">: </w:t>
      </w:r>
      <w:r w:rsidRPr="00A31E9E">
        <w:rPr>
          <w:rtl/>
          <w:lang w:bidi="ar-SA"/>
        </w:rPr>
        <w:t>الانفصال عن موقع ثابت داخل البنية الاجتماعية، البقاء في منطقة العتبة، حالة من الغموض وا</w:t>
      </w:r>
      <w:r w:rsidR="00DE187B">
        <w:rPr>
          <w:rFonts w:hint="cs"/>
          <w:rtl/>
          <w:lang w:bidi="ar-SA"/>
        </w:rPr>
        <w:t>نعدام التعريف</w:t>
      </w:r>
      <w:r w:rsidRPr="00A31E9E">
        <w:rPr>
          <w:rtl/>
          <w:lang w:bidi="ar-SA"/>
        </w:rPr>
        <w:t xml:space="preserve"> حيث لا يكون الفرد كما كان ولم يصل بعد إلى ما سيكون عليه، ومن ثم مرحلة الاندماج من جديد – بإشارات ورموز تدمجه في موقع اجتماعي جديد، بحقوق وواجبات جديدة</w:t>
      </w:r>
      <w:r w:rsidR="00DE187B">
        <w:rPr>
          <w:rFonts w:hint="cs"/>
          <w:rtl/>
          <w:lang w:bidi="ar-SA"/>
        </w:rPr>
        <w:t>.</w:t>
      </w:r>
      <w:r w:rsidR="00FB3DCB">
        <w:rPr>
          <w:rFonts w:hint="cs"/>
          <w:rtl/>
          <w:lang w:bidi="ar-SA"/>
        </w:rPr>
        <w:t xml:space="preserve"> </w:t>
      </w:r>
      <w:r w:rsidR="00A31E9E" w:rsidRPr="00A31E9E">
        <w:rPr>
          <w:rtl/>
          <w:lang w:bidi="ar-SA"/>
        </w:rPr>
        <w:t>وفقًا لتيرنر، فإن المرحلة الانتقالية</w:t>
      </w:r>
      <w:r w:rsidR="00DE187B">
        <w:rPr>
          <w:rFonts w:hint="cs"/>
          <w:rtl/>
          <w:lang w:bidi="ar-SA"/>
        </w:rPr>
        <w:t xml:space="preserve"> </w:t>
      </w:r>
      <w:r w:rsidR="00DE187B">
        <w:rPr>
          <w:rtl/>
          <w:lang w:bidi="ar-SA"/>
        </w:rPr>
        <w:t>–</w:t>
      </w:r>
      <w:r w:rsidR="00DE187B">
        <w:rPr>
          <w:rFonts w:hint="cs"/>
          <w:rtl/>
          <w:lang w:bidi="ar-SA"/>
        </w:rPr>
        <w:t xml:space="preserve"> </w:t>
      </w:r>
      <w:r w:rsidR="00A31E9E" w:rsidRPr="00A31E9E">
        <w:rPr>
          <w:rtl/>
          <w:lang w:bidi="ar-SA"/>
        </w:rPr>
        <w:t>الليمبو</w:t>
      </w:r>
      <w:r w:rsidR="00DE187B">
        <w:rPr>
          <w:rFonts w:hint="cs"/>
          <w:rtl/>
          <w:lang w:bidi="ar-SA"/>
        </w:rPr>
        <w:t xml:space="preserve"> </w:t>
      </w:r>
      <w:r w:rsidR="00DE187B">
        <w:rPr>
          <w:rtl/>
          <w:lang w:bidi="ar-SA"/>
        </w:rPr>
        <w:t>–</w:t>
      </w:r>
      <w:r w:rsidR="00DE187B">
        <w:rPr>
          <w:rFonts w:hint="cs"/>
          <w:rtl/>
          <w:lang w:bidi="ar-SA"/>
        </w:rPr>
        <w:t xml:space="preserve"> </w:t>
      </w:r>
      <w:r w:rsidR="00A31E9E" w:rsidRPr="00A31E9E">
        <w:rPr>
          <w:rtl/>
          <w:lang w:bidi="ar-SA"/>
        </w:rPr>
        <w:t>حيث</w:t>
      </w:r>
      <w:r w:rsidR="00DE187B">
        <w:rPr>
          <w:rFonts w:hint="cs"/>
          <w:rtl/>
          <w:lang w:bidi="ar-SA"/>
        </w:rPr>
        <w:t xml:space="preserve"> </w:t>
      </w:r>
      <w:r w:rsidR="00A31E9E" w:rsidRPr="00A31E9E">
        <w:rPr>
          <w:rtl/>
          <w:lang w:bidi="ar-SA"/>
        </w:rPr>
        <w:t>لا نكون ما كنّا</w:t>
      </w:r>
      <w:r w:rsidR="00DE187B">
        <w:rPr>
          <w:rFonts w:hint="cs"/>
          <w:rtl/>
          <w:lang w:bidi="ar-SA"/>
        </w:rPr>
        <w:t xml:space="preserve"> عليه</w:t>
      </w:r>
      <w:r w:rsidR="00A31E9E" w:rsidRPr="00A31E9E">
        <w:rPr>
          <w:rtl/>
          <w:lang w:bidi="ar-SA"/>
        </w:rPr>
        <w:t>، ولا ما سنكونه بعد</w:t>
      </w:r>
      <w:r w:rsidR="00DE187B">
        <w:rPr>
          <w:rFonts w:hint="cs"/>
          <w:rtl/>
          <w:lang w:bidi="ar-SA"/>
        </w:rPr>
        <w:t>، هي ال</w:t>
      </w:r>
      <w:r w:rsidR="00622572">
        <w:rPr>
          <w:rFonts w:hint="cs"/>
          <w:rtl/>
          <w:lang w:bidi="ar-SA"/>
        </w:rPr>
        <w:t>لحظة</w:t>
      </w:r>
      <w:r w:rsidR="00DE187B">
        <w:rPr>
          <w:rFonts w:hint="cs"/>
          <w:rtl/>
          <w:lang w:bidi="ar-SA"/>
        </w:rPr>
        <w:t xml:space="preserve"> </w:t>
      </w:r>
      <w:r w:rsidR="00DE187B" w:rsidRPr="00A31E9E">
        <w:rPr>
          <w:rtl/>
          <w:lang w:bidi="ar-SA"/>
        </w:rPr>
        <w:t xml:space="preserve">التي </w:t>
      </w:r>
      <w:r w:rsidR="00622572">
        <w:rPr>
          <w:rFonts w:hint="cs"/>
          <w:rtl/>
          <w:lang w:bidi="ar-SA"/>
        </w:rPr>
        <w:t>ي</w:t>
      </w:r>
      <w:r w:rsidR="00DE187B" w:rsidRPr="00A31E9E">
        <w:rPr>
          <w:rtl/>
          <w:lang w:bidi="ar-SA"/>
        </w:rPr>
        <w:t>ولد فيها المجتمع الجديد المتساوي</w:t>
      </w:r>
      <w:r w:rsidR="00622572">
        <w:rPr>
          <w:rFonts w:hint="cs"/>
          <w:rtl/>
          <w:lang w:bidi="ar-SA"/>
        </w:rPr>
        <w:t xml:space="preserve"> وإمكانية التحوّل</w:t>
      </w:r>
      <w:r w:rsidR="00DE187B">
        <w:rPr>
          <w:rFonts w:hint="cs"/>
          <w:rtl/>
          <w:lang w:bidi="ar-SA"/>
        </w:rPr>
        <w:t xml:space="preserve">. </w:t>
      </w:r>
      <w:r w:rsidR="00073E73" w:rsidRPr="00DE187B">
        <w:rPr>
          <w:rtl/>
          <w:lang w:bidi="ar-SA"/>
        </w:rPr>
        <w:t>خِيرِس</w:t>
      </w:r>
      <w:r w:rsidR="00A31E9E" w:rsidRPr="00A31E9E">
        <w:rPr>
          <w:rtl/>
          <w:lang w:bidi="ar-SA"/>
        </w:rPr>
        <w:t xml:space="preserve"> وي</w:t>
      </w:r>
      <w:r w:rsidR="00622572">
        <w:rPr>
          <w:rFonts w:hint="cs"/>
          <w:rtl/>
          <w:lang w:bidi="ar-SA"/>
        </w:rPr>
        <w:t>َ</w:t>
      </w:r>
      <w:r w:rsidR="00A31E9E" w:rsidRPr="00A31E9E">
        <w:rPr>
          <w:rtl/>
          <w:lang w:bidi="ar-SA"/>
        </w:rPr>
        <w:t>رون تختاران البقاء في هذه المساحة ال</w:t>
      </w:r>
      <w:r w:rsidR="00FB3DCB">
        <w:rPr>
          <w:rFonts w:hint="cs"/>
          <w:rtl/>
          <w:lang w:bidi="ar-SA"/>
        </w:rPr>
        <w:t>حديّة</w:t>
      </w:r>
      <w:r w:rsidR="00A31E9E" w:rsidRPr="00A31E9E">
        <w:rPr>
          <w:rtl/>
          <w:lang w:bidi="ar-SA"/>
        </w:rPr>
        <w:t xml:space="preserve">، </w:t>
      </w:r>
      <w:r w:rsidR="00FB3DCB">
        <w:rPr>
          <w:rFonts w:hint="cs"/>
          <w:rtl/>
          <w:lang w:bidi="ar-SA"/>
        </w:rPr>
        <w:t>التي تتعدى حدود</w:t>
      </w:r>
      <w:r w:rsidR="00A31E9E" w:rsidRPr="00A31E9E">
        <w:rPr>
          <w:rtl/>
          <w:lang w:bidi="ar-SA"/>
        </w:rPr>
        <w:t xml:space="preserve"> الم</w:t>
      </w:r>
      <w:r w:rsidR="00FB3DCB">
        <w:rPr>
          <w:rFonts w:hint="cs"/>
          <w:rtl/>
          <w:lang w:bidi="ar-SA"/>
        </w:rPr>
        <w:t>ُ</w:t>
      </w:r>
      <w:r w:rsidR="00A31E9E" w:rsidRPr="00A31E9E">
        <w:rPr>
          <w:rtl/>
          <w:lang w:bidi="ar-SA"/>
        </w:rPr>
        <w:t xml:space="preserve">تخيّل، ليُلقين مرساتهن بالضبط على خط الاستواء، </w:t>
      </w:r>
      <w:r w:rsidR="00FB3DCB">
        <w:rPr>
          <w:rFonts w:hint="cs"/>
          <w:rtl/>
          <w:lang w:bidi="ar-SA"/>
        </w:rPr>
        <w:t>ل</w:t>
      </w:r>
      <w:r w:rsidR="00A31E9E" w:rsidRPr="00A31E9E">
        <w:rPr>
          <w:rtl/>
          <w:lang w:bidi="ar-SA"/>
        </w:rPr>
        <w:t>يختبرن كيف يُمكن لهذا الخط أن يُنت</w:t>
      </w:r>
      <w:r w:rsidR="00FB3DCB">
        <w:rPr>
          <w:rFonts w:hint="cs"/>
          <w:rtl/>
          <w:lang w:bidi="ar-SA"/>
        </w:rPr>
        <w:t>ِ</w:t>
      </w:r>
      <w:r w:rsidR="00A31E9E" w:rsidRPr="00A31E9E">
        <w:rPr>
          <w:rtl/>
          <w:lang w:bidi="ar-SA"/>
        </w:rPr>
        <w:t>ج بُنى جديدة – في أنفسهن، وفي الواقع المادي بعد انتهاء الطقس</w:t>
      </w:r>
      <w:r w:rsidR="00FB3DCB">
        <w:rPr>
          <w:rFonts w:hint="cs"/>
          <w:rtl/>
          <w:lang w:val="en-IL" w:bidi="ar-SA"/>
        </w:rPr>
        <w:t>؟</w:t>
      </w:r>
      <w:r w:rsidR="00A31E9E" w:rsidRPr="00A31E9E">
        <w:rPr>
          <w:rtl/>
          <w:lang w:bidi="ar-SA"/>
        </w:rPr>
        <w:t xml:space="preserve"> حالة العتبة</w:t>
      </w:r>
      <w:r w:rsidR="00FB3DCB">
        <w:rPr>
          <w:rFonts w:hint="cs"/>
          <w:rtl/>
          <w:lang w:bidi="ar-SA"/>
        </w:rPr>
        <w:t xml:space="preserve"> والحدّية هذه،</w:t>
      </w:r>
      <w:r w:rsidR="00A31E9E" w:rsidRPr="00A31E9E">
        <w:rPr>
          <w:rtl/>
          <w:lang w:bidi="ar-SA"/>
        </w:rPr>
        <w:t xml:space="preserve"> هي منطقة خارجة عن إيقاع الحياة الم</w:t>
      </w:r>
      <w:r w:rsidR="00FB3DCB">
        <w:rPr>
          <w:rFonts w:hint="cs"/>
          <w:rtl/>
          <w:lang w:bidi="ar-SA"/>
        </w:rPr>
        <w:t>ألوف</w:t>
      </w:r>
      <w:r w:rsidR="00A31E9E" w:rsidRPr="00A31E9E">
        <w:rPr>
          <w:rtl/>
          <w:lang w:bidi="ar-SA"/>
        </w:rPr>
        <w:t xml:space="preserve">، ومن هنا </w:t>
      </w:r>
      <w:r w:rsidR="00FB3DCB">
        <w:rPr>
          <w:rFonts w:hint="cs"/>
          <w:rtl/>
          <w:lang w:bidi="ar-SA"/>
        </w:rPr>
        <w:t>يُبلور</w:t>
      </w:r>
      <w:r w:rsidR="00A31E9E" w:rsidRPr="00A31E9E">
        <w:rPr>
          <w:rtl/>
          <w:lang w:bidi="ar-SA"/>
        </w:rPr>
        <w:t xml:space="preserve"> فيها إمكانية</w:t>
      </w:r>
      <w:r w:rsidR="00FB3DCB">
        <w:rPr>
          <w:rFonts w:hint="cs"/>
          <w:rtl/>
          <w:lang w:bidi="ar-SA"/>
        </w:rPr>
        <w:t xml:space="preserve"> واردة</w:t>
      </w:r>
      <w:r w:rsidR="00A31E9E" w:rsidRPr="00A31E9E">
        <w:rPr>
          <w:rtl/>
          <w:lang w:bidi="ar-SA"/>
        </w:rPr>
        <w:t xml:space="preserve"> </w:t>
      </w:r>
      <w:r w:rsidR="00FB3DCB">
        <w:rPr>
          <w:rFonts w:hint="cs"/>
          <w:rtl/>
          <w:lang w:bidi="ar-SA"/>
        </w:rPr>
        <w:t>ل</w:t>
      </w:r>
      <w:r w:rsidR="00A31E9E" w:rsidRPr="00A31E9E">
        <w:rPr>
          <w:rtl/>
          <w:lang w:bidi="ar-SA"/>
        </w:rPr>
        <w:t>لتحوّل. إنها حالة بيني</w:t>
      </w:r>
      <w:r w:rsidR="00FB3DCB">
        <w:rPr>
          <w:rFonts w:hint="cs"/>
          <w:rtl/>
          <w:lang w:bidi="ar-SA"/>
        </w:rPr>
        <w:t>ّ</w:t>
      </w:r>
      <w:r w:rsidR="00A31E9E" w:rsidRPr="00A31E9E">
        <w:rPr>
          <w:rtl/>
          <w:lang w:bidi="ar-SA"/>
        </w:rPr>
        <w:t xml:space="preserve">ة، ليمبو، </w:t>
      </w:r>
      <w:r w:rsidR="00FB3DCB">
        <w:rPr>
          <w:rFonts w:hint="cs"/>
          <w:rtl/>
          <w:lang w:bidi="ar-SA"/>
        </w:rPr>
        <w:t xml:space="preserve">وهي </w:t>
      </w:r>
      <w:r w:rsidR="00A31E9E" w:rsidRPr="00A31E9E">
        <w:rPr>
          <w:rtl/>
          <w:lang w:bidi="ar-SA"/>
        </w:rPr>
        <w:t>ليست مكانًا يُؤتى منه أو يُذهب إليه – بل لحظة عبور خالصة</w:t>
      </w:r>
      <w:r w:rsidR="00FB3DCB">
        <w:rPr>
          <w:rFonts w:hint="cs"/>
          <w:rtl/>
          <w:lang w:bidi="ar-SA"/>
        </w:rPr>
        <w:t>.</w:t>
      </w:r>
    </w:p>
    <w:p w14:paraId="7F0DBFCD" w14:textId="0648FA48" w:rsidR="00BD6E8D" w:rsidRPr="00FB3DCB" w:rsidRDefault="00BD6E8D" w:rsidP="00A31E9E">
      <w:pPr>
        <w:bidi/>
        <w:rPr>
          <w:lang w:val="en-IL"/>
        </w:rPr>
      </w:pPr>
    </w:p>
    <w:sectPr w:rsidR="00BD6E8D" w:rsidRPr="00FB3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9E"/>
    <w:rsid w:val="00001ACA"/>
    <w:rsid w:val="00073E73"/>
    <w:rsid w:val="0015232B"/>
    <w:rsid w:val="00194C01"/>
    <w:rsid w:val="005222F5"/>
    <w:rsid w:val="00622572"/>
    <w:rsid w:val="00A31E9E"/>
    <w:rsid w:val="00B1533F"/>
    <w:rsid w:val="00BD6E8D"/>
    <w:rsid w:val="00CE06FB"/>
    <w:rsid w:val="00DE187B"/>
    <w:rsid w:val="00E659A3"/>
    <w:rsid w:val="00F51F74"/>
    <w:rsid w:val="00FB3DC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6129"/>
  <w15:chartTrackingRefBased/>
  <w15:docId w15:val="{1D516ADA-8AE2-4B2D-9333-288EF8F5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2B"/>
  </w:style>
  <w:style w:type="paragraph" w:styleId="Heading1">
    <w:name w:val="heading 1"/>
    <w:basedOn w:val="Normal"/>
    <w:next w:val="Normal"/>
    <w:link w:val="Heading1Char"/>
    <w:uiPriority w:val="9"/>
    <w:qFormat/>
    <w:rsid w:val="00A31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E9E"/>
    <w:rPr>
      <w:rFonts w:eastAsiaTheme="majorEastAsia" w:cstheme="majorBidi"/>
      <w:color w:val="272727" w:themeColor="text1" w:themeTint="D8"/>
    </w:rPr>
  </w:style>
  <w:style w:type="paragraph" w:styleId="Title">
    <w:name w:val="Title"/>
    <w:basedOn w:val="Normal"/>
    <w:next w:val="Normal"/>
    <w:link w:val="TitleChar"/>
    <w:uiPriority w:val="10"/>
    <w:qFormat/>
    <w:rsid w:val="00A31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E9E"/>
    <w:pPr>
      <w:spacing w:before="160"/>
      <w:jc w:val="center"/>
    </w:pPr>
    <w:rPr>
      <w:i/>
      <w:iCs/>
      <w:color w:val="404040" w:themeColor="text1" w:themeTint="BF"/>
    </w:rPr>
  </w:style>
  <w:style w:type="character" w:customStyle="1" w:styleId="QuoteChar">
    <w:name w:val="Quote Char"/>
    <w:basedOn w:val="DefaultParagraphFont"/>
    <w:link w:val="Quote"/>
    <w:uiPriority w:val="29"/>
    <w:rsid w:val="00A31E9E"/>
    <w:rPr>
      <w:i/>
      <w:iCs/>
      <w:color w:val="404040" w:themeColor="text1" w:themeTint="BF"/>
    </w:rPr>
  </w:style>
  <w:style w:type="paragraph" w:styleId="ListParagraph">
    <w:name w:val="List Paragraph"/>
    <w:basedOn w:val="Normal"/>
    <w:uiPriority w:val="34"/>
    <w:qFormat/>
    <w:rsid w:val="00A31E9E"/>
    <w:pPr>
      <w:ind w:left="720"/>
      <w:contextualSpacing/>
    </w:pPr>
  </w:style>
  <w:style w:type="character" w:styleId="IntenseEmphasis">
    <w:name w:val="Intense Emphasis"/>
    <w:basedOn w:val="DefaultParagraphFont"/>
    <w:uiPriority w:val="21"/>
    <w:qFormat/>
    <w:rsid w:val="00A31E9E"/>
    <w:rPr>
      <w:i/>
      <w:iCs/>
      <w:color w:val="0F4761" w:themeColor="accent1" w:themeShade="BF"/>
    </w:rPr>
  </w:style>
  <w:style w:type="paragraph" w:styleId="IntenseQuote">
    <w:name w:val="Intense Quote"/>
    <w:basedOn w:val="Normal"/>
    <w:next w:val="Normal"/>
    <w:link w:val="IntenseQuoteChar"/>
    <w:uiPriority w:val="30"/>
    <w:qFormat/>
    <w:rsid w:val="00A31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E9E"/>
    <w:rPr>
      <w:i/>
      <w:iCs/>
      <w:color w:val="0F4761" w:themeColor="accent1" w:themeShade="BF"/>
    </w:rPr>
  </w:style>
  <w:style w:type="character" w:styleId="IntenseReference">
    <w:name w:val="Intense Reference"/>
    <w:basedOn w:val="DefaultParagraphFont"/>
    <w:uiPriority w:val="32"/>
    <w:qFormat/>
    <w:rsid w:val="00A31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0534">
      <w:bodyDiv w:val="1"/>
      <w:marLeft w:val="0"/>
      <w:marRight w:val="0"/>
      <w:marTop w:val="0"/>
      <w:marBottom w:val="0"/>
      <w:divBdr>
        <w:top w:val="none" w:sz="0" w:space="0" w:color="auto"/>
        <w:left w:val="none" w:sz="0" w:space="0" w:color="auto"/>
        <w:bottom w:val="none" w:sz="0" w:space="0" w:color="auto"/>
        <w:right w:val="none" w:sz="0" w:space="0" w:color="auto"/>
      </w:divBdr>
    </w:div>
    <w:div w:id="752170021">
      <w:bodyDiv w:val="1"/>
      <w:marLeft w:val="0"/>
      <w:marRight w:val="0"/>
      <w:marTop w:val="0"/>
      <w:marBottom w:val="0"/>
      <w:divBdr>
        <w:top w:val="none" w:sz="0" w:space="0" w:color="auto"/>
        <w:left w:val="none" w:sz="0" w:space="0" w:color="auto"/>
        <w:bottom w:val="none" w:sz="0" w:space="0" w:color="auto"/>
        <w:right w:val="none" w:sz="0" w:space="0" w:color="auto"/>
      </w:divBdr>
    </w:div>
    <w:div w:id="927927034">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390422387">
      <w:bodyDiv w:val="1"/>
      <w:marLeft w:val="0"/>
      <w:marRight w:val="0"/>
      <w:marTop w:val="0"/>
      <w:marBottom w:val="0"/>
      <w:divBdr>
        <w:top w:val="none" w:sz="0" w:space="0" w:color="auto"/>
        <w:left w:val="none" w:sz="0" w:space="0" w:color="auto"/>
        <w:bottom w:val="none" w:sz="0" w:space="0" w:color="auto"/>
        <w:right w:val="none" w:sz="0" w:space="0" w:color="auto"/>
      </w:divBdr>
    </w:div>
    <w:div w:id="1593587494">
      <w:bodyDiv w:val="1"/>
      <w:marLeft w:val="0"/>
      <w:marRight w:val="0"/>
      <w:marTop w:val="0"/>
      <w:marBottom w:val="0"/>
      <w:divBdr>
        <w:top w:val="none" w:sz="0" w:space="0" w:color="auto"/>
        <w:left w:val="none" w:sz="0" w:space="0" w:color="auto"/>
        <w:bottom w:val="none" w:sz="0" w:space="0" w:color="auto"/>
        <w:right w:val="none" w:sz="0" w:space="0" w:color="auto"/>
      </w:divBdr>
    </w:div>
    <w:div w:id="1671176908">
      <w:bodyDiv w:val="1"/>
      <w:marLeft w:val="0"/>
      <w:marRight w:val="0"/>
      <w:marTop w:val="0"/>
      <w:marBottom w:val="0"/>
      <w:divBdr>
        <w:top w:val="none" w:sz="0" w:space="0" w:color="auto"/>
        <w:left w:val="none" w:sz="0" w:space="0" w:color="auto"/>
        <w:bottom w:val="none" w:sz="0" w:space="0" w:color="auto"/>
        <w:right w:val="none" w:sz="0" w:space="0" w:color="auto"/>
      </w:divBdr>
    </w:div>
    <w:div w:id="19266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3137</Characters>
  <Application>Microsoft Office Word</Application>
  <DocSecurity>0</DocSecurity>
  <Lines>57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Loaay Wattad</dc:creator>
  <cp:keywords/>
  <dc:description/>
  <cp:lastModifiedBy>Loaay Wattad</cp:lastModifiedBy>
  <cp:revision>3</cp:revision>
  <dcterms:created xsi:type="dcterms:W3CDTF">2025-07-15T15:20:00Z</dcterms:created>
  <dcterms:modified xsi:type="dcterms:W3CDTF">2025-07-15T15:21:00Z</dcterms:modified>
</cp:coreProperties>
</file>